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9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Pursuant to Section 13 or 15(d) of the</w:t>
      </w:r>
    </w:p>
    <w:p>
      <w:pPr>
        <w:jc w:val="center"/>
        <w:ind w:right="-11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June 22, 2018</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LIQUIDMETAL TECHNOLOGIES, INC.</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r>
        <w:rPr>
          <w:rFonts w:ascii="Arial" w:cs="Arial" w:eastAsia="Arial" w:hAnsi="Arial"/>
          <w:sz w:val="18"/>
          <w:szCs w:val="18"/>
          <w:b w:val="1"/>
          <w:bCs w:val="1"/>
          <w:color w:val="auto"/>
        </w:rPr>
        <w:t>)</w:t>
      </w:r>
    </w:p>
    <w:p>
      <w:pPr>
        <w:sectPr>
          <w:pgSz w:w="11900" w:h="16838" w:orient="portrait"/>
          <w:cols w:equalWidth="0" w:num="1">
            <w:col w:w="11300"/>
          </w:cols>
          <w:pgMar w:left="240" w:top="436"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001-31332</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33-0264467</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00" w:space="720"/>
            <w:col w:w="3440" w:space="720"/>
            <w:col w:w="2420"/>
          </w:cols>
          <w:pgMar w:left="240" w:top="436" w:right="359" w:bottom="1440" w:gutter="0" w:footer="0" w:header="0"/>
          <w:type w:val="continuous"/>
        </w:sect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20321 Valencia Circle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Lake Forest, California 92630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(949) 635-2100</w:t>
      </w:r>
    </w:p>
    <w:p>
      <w:pPr>
        <w:sectPr>
          <w:pgSz w:w="11900" w:h="16838" w:orient="portrait"/>
          <w:cols w:equalWidth="0" w:num="1">
            <w:col w:w="11300"/>
          </w:cols>
          <w:pgMar w:left="240" w:top="436" w:right="359" w:bottom="1440" w:gutter="0" w:footer="0" w:header="0"/>
          <w:type w:val="continuous"/>
        </w:sect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LIQUIDMETAL TECHNOLOGIES,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22, 2018, Paul Hauck resigned as the Executive Vice President of Sales and Marketing of Liquidmetal Technologies,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Mr. Hauck did not resign because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LIQUIDMETAL TECHNOLOGIES, INC.</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By:/s/ Bryce Van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Bryce 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2019-12-06T19:32:55Z</dcterms:created>
  <dcterms:modified xsi:type="dcterms:W3CDTF">2019-12-06T19:32:55Z</dcterms:modified>
</cp:coreProperties>
</file>